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C6" w:rsidRPr="00877C11" w:rsidRDefault="00B407C6" w:rsidP="006C209E">
      <w:pPr>
        <w:widowControl w:val="0"/>
        <w:autoSpaceDE w:val="0"/>
        <w:autoSpaceDN w:val="0"/>
        <w:adjustRightInd w:val="0"/>
        <w:spacing w:after="0" w:line="239" w:lineRule="auto"/>
        <w:ind w:left="378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C27411" w:rsidP="006C209E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page1"/>
      <w:bookmarkEnd w:id="0"/>
      <w:r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>Regulations</w:t>
      </w:r>
    </w:p>
    <w:p w:rsidR="00B407C6" w:rsidRPr="00877C11" w:rsidRDefault="00B407C6" w:rsidP="006C209E">
      <w:pPr>
        <w:widowControl w:val="0"/>
        <w:autoSpaceDE w:val="0"/>
        <w:autoSpaceDN w:val="0"/>
        <w:adjustRightInd w:val="0"/>
        <w:spacing w:after="0" w:line="238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911000" w:rsidP="006C2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B407C6"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C27411"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International Triennial of Graphic Arts L</w:t>
      </w:r>
      <w:r w:rsidR="00B407C6"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>ivno</w:t>
      </w:r>
    </w:p>
    <w:p w:rsidR="00B407C6" w:rsidRPr="00877C11" w:rsidRDefault="00B407C6" w:rsidP="006C209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6C209E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>/</w:t>
      </w:r>
      <w:r w:rsidR="006C209E"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>June to October</w:t>
      </w:r>
      <w:r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</w:t>
      </w:r>
      <w:r w:rsidR="00911000">
        <w:rPr>
          <w:rFonts w:ascii="Times New Roman" w:hAnsi="Times New Roman" w:cs="Times New Roman"/>
          <w:b/>
          <w:bCs/>
          <w:sz w:val="24"/>
          <w:szCs w:val="24"/>
          <w:lang w:val="en-GB"/>
        </w:rPr>
        <w:t>23</w:t>
      </w:r>
      <w:r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>/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</w:t>
      </w:r>
      <w:r w:rsidR="001F5E64" w:rsidRPr="00877C11">
        <w:rPr>
          <w:rFonts w:ascii="Times New Roman" w:hAnsi="Times New Roman" w:cs="Times New Roman"/>
          <w:bCs/>
          <w:sz w:val="24"/>
          <w:szCs w:val="24"/>
          <w:lang w:val="en-GB"/>
        </w:rPr>
        <w:t>Organiser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C209E" w:rsidRPr="00877C11">
        <w:rPr>
          <w:rFonts w:ascii="Times New Roman" w:hAnsi="Times New Roman" w:cs="Times New Roman"/>
          <w:bCs/>
          <w:sz w:val="24"/>
          <w:szCs w:val="24"/>
          <w:lang w:val="en-GB"/>
        </w:rPr>
        <w:t>of the Triennial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B407C6" w:rsidRPr="00877C11" w:rsidRDefault="006C209E" w:rsidP="00B40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911000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="00911000" w:rsidRPr="0091100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rd</w:t>
      </w:r>
      <w:r w:rsidR="009110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International Triennial of Graphic Arts Livno is organised by the Franciscan Museum and Gallery </w:t>
      </w:r>
      <w:r w:rsidR="00B407C6"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Gorica-Livno 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>and will be held from June 26</w:t>
      </w:r>
      <w:r w:rsidRPr="00877C11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October 1</w:t>
      </w:r>
      <w:r w:rsidRPr="00877C11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st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</w:t>
      </w:r>
      <w:r w:rsidR="007D2A9C" w:rsidRPr="00877C11">
        <w:rPr>
          <w:rFonts w:ascii="Times New Roman" w:hAnsi="Times New Roman" w:cs="Times New Roman"/>
          <w:bCs/>
          <w:sz w:val="24"/>
          <w:szCs w:val="24"/>
          <w:lang w:val="en-GB"/>
        </w:rPr>
        <w:t>0</w:t>
      </w:r>
      <w:r w:rsidR="00911000">
        <w:rPr>
          <w:rFonts w:ascii="Times New Roman" w:hAnsi="Times New Roman" w:cs="Times New Roman"/>
          <w:bCs/>
          <w:sz w:val="24"/>
          <w:szCs w:val="24"/>
          <w:lang w:val="en-GB"/>
        </w:rPr>
        <w:t>23</w:t>
      </w:r>
      <w:r w:rsidR="00B407C6"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>The Committee for the organisation of the Triennial foresees and organises a special accompanying program. In addition to the main exhibition of the Triennial, the organised accompanying program may include exhibitions of prominent graphic artists, symposia and public discussions on current issues</w:t>
      </w:r>
      <w:r w:rsidR="007D2A9C"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C65789"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accompanying program for the </w:t>
      </w:r>
      <w:r w:rsidR="00911000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="00911000" w:rsidRPr="0091100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rd</w:t>
      </w:r>
      <w:r w:rsidR="009110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65789"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International Triennial of Graphic Arts Livno is the exhibition of </w:t>
      </w:r>
      <w:r w:rsidR="00911000">
        <w:rPr>
          <w:rFonts w:ascii="Times New Roman" w:hAnsi="Times New Roman" w:cs="Times New Roman"/>
          <w:bCs/>
          <w:sz w:val="24"/>
          <w:szCs w:val="24"/>
          <w:lang w:val="en-GB"/>
        </w:rPr>
        <w:t>Lukša Peka</w:t>
      </w:r>
      <w:r w:rsidR="007D2A9C" w:rsidRPr="00877C1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B407C6" w:rsidRPr="00877C11" w:rsidRDefault="00B407C6" w:rsidP="00D2087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C65789" w:rsidP="0096045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Exhibition spaces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C65789" w:rsidP="00B407C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Trien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nial will be held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6171" w:rsidRPr="00877C11">
        <w:rPr>
          <w:rFonts w:ascii="Times New Roman" w:hAnsi="Times New Roman" w:cs="Times New Roman"/>
          <w:sz w:val="24"/>
          <w:szCs w:val="24"/>
          <w:lang w:val="en-GB"/>
        </w:rPr>
        <w:t>in the spaces</w:t>
      </w:r>
      <w:r w:rsidR="00911000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2E6171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6171" w:rsidRPr="00877C11">
        <w:rPr>
          <w:rFonts w:ascii="Times New Roman" w:hAnsi="Times New Roman" w:cs="Times New Roman"/>
          <w:bCs/>
          <w:sz w:val="24"/>
          <w:szCs w:val="24"/>
          <w:lang w:val="en-GB"/>
        </w:rPr>
        <w:t>Franciscan Museum and Gallery Gorica-Livno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, Gorička cesta bb, 80101 Livno, BiH</w:t>
      </w:r>
      <w:r w:rsidR="002E6171" w:rsidRPr="00877C1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960454" w:rsidP="00960454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Applications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DC34F6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right to participate </w:t>
      </w:r>
      <w:r w:rsidR="00AD7C66" w:rsidRPr="00877C11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91100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911000" w:rsidRPr="0091100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9110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International Triennial of Graphic Arts Livno </w:t>
      </w:r>
      <w:r w:rsidR="00BF7132"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have all artists from 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Bosn</w:t>
      </w:r>
      <w:r w:rsidR="00BF7132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ia and 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Her</w:t>
      </w:r>
      <w:r w:rsidR="00BF7132" w:rsidRPr="00877C11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egovin</w:t>
      </w:r>
      <w:r w:rsidR="00BF7132" w:rsidRPr="00877C11">
        <w:rPr>
          <w:rFonts w:ascii="Times New Roman" w:hAnsi="Times New Roman" w:cs="Times New Roman"/>
          <w:sz w:val="24"/>
          <w:szCs w:val="24"/>
          <w:lang w:val="en-GB"/>
        </w:rPr>
        <w:t>a and foreign countries</w:t>
      </w:r>
      <w:r w:rsidR="00AF2383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invited by the </w:t>
      </w:r>
      <w:r w:rsidR="00911000">
        <w:rPr>
          <w:rFonts w:ascii="Times New Roman" w:hAnsi="Times New Roman" w:cs="Times New Roman"/>
          <w:sz w:val="24"/>
          <w:szCs w:val="24"/>
          <w:lang w:val="en-GB"/>
        </w:rPr>
        <w:t xml:space="preserve">Organiser </w:t>
      </w:r>
      <w:r w:rsidR="00AF2383" w:rsidRPr="00877C11">
        <w:rPr>
          <w:rFonts w:ascii="Times New Roman" w:hAnsi="Times New Roman" w:cs="Times New Roman"/>
          <w:sz w:val="24"/>
          <w:szCs w:val="24"/>
          <w:lang w:val="en-GB"/>
        </w:rPr>
        <w:t>of the I</w:t>
      </w:r>
      <w:r w:rsidR="00BF7132" w:rsidRPr="00877C11">
        <w:rPr>
          <w:rFonts w:ascii="Times New Roman" w:hAnsi="Times New Roman" w:cs="Times New Roman"/>
          <w:bCs/>
          <w:sz w:val="24"/>
          <w:szCs w:val="24"/>
          <w:lang w:val="en-GB"/>
        </w:rPr>
        <w:t>nternational Triennial of Graphic Arts Livno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F7132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authors should submit two recent works </w:t>
      </w:r>
      <w:r w:rsidR="00911000">
        <w:rPr>
          <w:rFonts w:ascii="Times New Roman" w:hAnsi="Times New Roman" w:cs="Times New Roman"/>
          <w:sz w:val="24"/>
          <w:szCs w:val="24"/>
          <w:lang w:val="en-GB"/>
        </w:rPr>
        <w:t>based on the given theme of the Triennial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11000">
        <w:rPr>
          <w:rFonts w:ascii="Times New Roman" w:hAnsi="Times New Roman" w:cs="Times New Roman"/>
          <w:sz w:val="24"/>
          <w:szCs w:val="24"/>
          <w:lang w:val="en-GB"/>
        </w:rPr>
        <w:t xml:space="preserve"> The theme is: </w:t>
      </w:r>
      <w:r w:rsidR="00911000" w:rsidRPr="00911000">
        <w:rPr>
          <w:rFonts w:ascii="Times New Roman" w:hAnsi="Times New Roman" w:cs="Times New Roman"/>
          <w:b/>
          <w:sz w:val="24"/>
          <w:szCs w:val="24"/>
          <w:lang w:val="en-GB"/>
        </w:rPr>
        <w:t>Limits of Freedom</w:t>
      </w:r>
      <w:r w:rsidR="0091100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7132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In addition to the work, it is required to submit </w:t>
      </w:r>
      <w:r w:rsidR="00911000">
        <w:rPr>
          <w:rFonts w:ascii="Times New Roman" w:hAnsi="Times New Roman" w:cs="Times New Roman"/>
          <w:sz w:val="24"/>
          <w:szCs w:val="24"/>
          <w:lang w:val="en-GB"/>
        </w:rPr>
        <w:t xml:space="preserve">the application form and CV. </w:t>
      </w:r>
      <w:r w:rsidR="00BF7132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recommended format is 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max.70x100 cm.</w:t>
      </w:r>
    </w:p>
    <w:p w:rsidR="00B407C6" w:rsidRPr="00877C11" w:rsidRDefault="00BF7132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Permitted are all techniques of deep, high and flatbed printing. </w:t>
      </w:r>
      <w:r w:rsidR="00247E9E" w:rsidRPr="00877C11">
        <w:rPr>
          <w:rFonts w:ascii="Times New Roman" w:hAnsi="Times New Roman" w:cs="Times New Roman"/>
          <w:sz w:val="24"/>
          <w:szCs w:val="24"/>
          <w:lang w:val="en-GB"/>
        </w:rPr>
        <w:t>Monotypes, photocopies and photographs will not be considered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247E9E" w:rsidP="00B407C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The participants of the Triennial by invitation</w:t>
      </w:r>
      <w:r w:rsidR="00AF2383" w:rsidRPr="00877C1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submit their wor</w:t>
      </w:r>
      <w:r w:rsidR="000D5D84" w:rsidRPr="00877C11">
        <w:rPr>
          <w:rFonts w:ascii="Times New Roman" w:hAnsi="Times New Roman" w:cs="Times New Roman"/>
          <w:sz w:val="24"/>
          <w:szCs w:val="24"/>
          <w:lang w:val="en-GB"/>
        </w:rPr>
        <w:t>ks in person or by post with a completed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application form to the 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>Franciscan Museum and Gallery Gorica-Livno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while participants from foreign countries submit their works by post to the address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11000">
        <w:rPr>
          <w:rFonts w:ascii="Times New Roman" w:hAnsi="Times New Roman" w:cs="Times New Roman"/>
          <w:sz w:val="24"/>
          <w:szCs w:val="24"/>
          <w:lang w:val="en-GB"/>
        </w:rPr>
        <w:t>Franjevački muzej i galerija Gorica-Livno, Gorička cesta bb, 80101 Livno, Bosnia and Herzegovina.</w:t>
      </w:r>
    </w:p>
    <w:p w:rsidR="00B407C6" w:rsidRPr="00877C11" w:rsidRDefault="0050081F" w:rsidP="00B407C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>Works are sent without frames and protected with a thick wrap, adapted for the return to the author at the end of the event</w:t>
      </w:r>
      <w:r w:rsidR="00B407C6"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B407C6" w:rsidRPr="00877C11" w:rsidRDefault="0072108D" w:rsidP="00B407C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1F5E64" w:rsidRPr="00877C11">
        <w:rPr>
          <w:rFonts w:ascii="Times New Roman" w:hAnsi="Times New Roman" w:cs="Times New Roman"/>
          <w:bCs/>
          <w:sz w:val="24"/>
          <w:szCs w:val="24"/>
          <w:lang w:val="en-GB"/>
        </w:rPr>
        <w:t>Organiser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91DE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of the Triennial 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="00D91DED">
        <w:rPr>
          <w:rFonts w:ascii="Times New Roman" w:hAnsi="Times New Roman" w:cs="Times New Roman"/>
          <w:bCs/>
          <w:sz w:val="24"/>
          <w:szCs w:val="24"/>
          <w:lang w:val="en-GB"/>
        </w:rPr>
        <w:t>ffers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</w:t>
      </w:r>
      <w:r w:rsidR="00D91DE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authors the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possibility to donate their works </w:t>
      </w:r>
      <w:r w:rsidR="00D91DE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the Franciscan Museum and Gallery Gorica-Livno 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for the purpose of forming a permanent collection of graphics. </w:t>
      </w:r>
    </w:p>
    <w:p w:rsidR="00B407C6" w:rsidRPr="00877C11" w:rsidRDefault="007F2133" w:rsidP="00B407C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Shipping costs </w:t>
      </w:r>
      <w:r w:rsidR="003E3B92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are borne 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by the contest participant, while the return shipping costs are </w:t>
      </w:r>
      <w:r w:rsidR="003E3B92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borne 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by the 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FMGG-Livno.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193182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Application forms are available in electronic form on the 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FMGG-Livno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website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3E3B92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No later than the day prior to the submission of works, the authors are required to e-mail the completed application form in a Word document to the address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07C6" w:rsidRPr="00877C11"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t>tri</w:t>
      </w:r>
      <w:r w:rsidR="00933F4B"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t>j</w:t>
      </w:r>
      <w:r w:rsidR="00B407C6" w:rsidRPr="00877C11"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t>enalelivno@gmail.com</w:t>
      </w:r>
    </w:p>
    <w:p w:rsidR="00B407C6" w:rsidRPr="00877C11" w:rsidRDefault="00B407C6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</w:pPr>
    </w:p>
    <w:p w:rsidR="00B407C6" w:rsidRPr="00877C11" w:rsidRDefault="00F156D2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Along with the application, it is required to submit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quality photographs of each work in high resolution for printing with</w:t>
      </w:r>
      <w:r w:rsidR="00D91DED">
        <w:rPr>
          <w:rFonts w:ascii="Times New Roman" w:hAnsi="Times New Roman" w:cs="Times New Roman"/>
          <w:sz w:val="24"/>
          <w:szCs w:val="24"/>
          <w:lang w:val="en-GB"/>
        </w:rPr>
        <w:t xml:space="preserve"> relevant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information 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name, surname, title of work, year, </w:t>
      </w:r>
      <w:r w:rsidR="00DA140A" w:rsidRPr="00877C11">
        <w:rPr>
          <w:rFonts w:ascii="Times New Roman" w:hAnsi="Times New Roman" w:cs="Times New Roman"/>
          <w:sz w:val="24"/>
          <w:szCs w:val="24"/>
          <w:lang w:val="en-GB"/>
        </w:rPr>
        <w:t>and name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of photographer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via e-mail. 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DA140A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Works without complete documentation 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="00D91DED">
        <w:rPr>
          <w:rFonts w:ascii="Times New Roman" w:hAnsi="Times New Roman" w:cs="Times New Roman"/>
          <w:sz w:val="24"/>
          <w:szCs w:val="24"/>
          <w:lang w:val="en-GB"/>
        </w:rPr>
        <w:t xml:space="preserve"> form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D91DED">
        <w:rPr>
          <w:rFonts w:ascii="Times New Roman" w:hAnsi="Times New Roman" w:cs="Times New Roman"/>
          <w:sz w:val="24"/>
          <w:szCs w:val="24"/>
          <w:lang w:val="en-GB"/>
        </w:rPr>
        <w:t>CV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will not be considered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407C6" w:rsidRPr="00877C11" w:rsidRDefault="00DA140A" w:rsidP="00F2088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F5E64" w:rsidRPr="00877C11">
        <w:rPr>
          <w:rFonts w:ascii="Times New Roman" w:hAnsi="Times New Roman" w:cs="Times New Roman"/>
          <w:sz w:val="24"/>
          <w:szCs w:val="24"/>
          <w:lang w:val="en-GB"/>
        </w:rPr>
        <w:t>Organiser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reserves the right to exhibit without frames in accordance with newer contemporary exhibition practice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208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64A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authors who accept the invitation to participate in the Triennial are responsible for the veracity and accuracy of </w:t>
      </w:r>
      <w:r w:rsidR="00877C11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20886"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="005479A5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information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64A6" w:rsidRPr="00877C11">
        <w:rPr>
          <w:rFonts w:ascii="Times New Roman" w:hAnsi="Times New Roman" w:cs="Times New Roman"/>
          <w:sz w:val="24"/>
          <w:szCs w:val="24"/>
          <w:lang w:val="en-GB"/>
        </w:rPr>
        <w:t>for the catalogue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479A5" w:rsidRPr="00877C11">
        <w:rPr>
          <w:rFonts w:ascii="Times New Roman" w:hAnsi="Times New Roman" w:cs="Times New Roman"/>
          <w:sz w:val="24"/>
          <w:szCs w:val="24"/>
          <w:lang w:val="en-GB"/>
        </w:rPr>
        <w:t>The information will be retrieved from the completed application forms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479A5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F5E64" w:rsidRPr="00877C11">
        <w:rPr>
          <w:rFonts w:ascii="Times New Roman" w:hAnsi="Times New Roman" w:cs="Times New Roman"/>
          <w:sz w:val="24"/>
          <w:szCs w:val="24"/>
          <w:lang w:val="en-GB"/>
        </w:rPr>
        <w:t>Organiser</w:t>
      </w:r>
      <w:r w:rsidR="005479A5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assumes no responsibility for the inaccuracy of reported information. </w:t>
      </w:r>
      <w:r w:rsidR="00A6506D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F5E64" w:rsidRPr="00877C11">
        <w:rPr>
          <w:rFonts w:ascii="Times New Roman" w:hAnsi="Times New Roman" w:cs="Times New Roman"/>
          <w:sz w:val="24"/>
          <w:szCs w:val="24"/>
          <w:lang w:val="en-GB"/>
        </w:rPr>
        <w:t>Organiser</w:t>
      </w:r>
      <w:r w:rsidR="00A6506D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reserves the right to </w:t>
      </w:r>
      <w:r w:rsidR="009A2BA1" w:rsidRPr="00877C11">
        <w:rPr>
          <w:rFonts w:ascii="Times New Roman" w:hAnsi="Times New Roman" w:cs="Times New Roman"/>
          <w:sz w:val="24"/>
          <w:szCs w:val="24"/>
          <w:lang w:val="en-GB"/>
        </w:rPr>
        <w:t>summarise</w:t>
      </w:r>
      <w:r w:rsidR="00A6506D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the biographies of the participants according to the agreed </w:t>
      </w:r>
      <w:r w:rsidR="009A2BA1" w:rsidRPr="00877C11">
        <w:rPr>
          <w:rFonts w:ascii="Times New Roman" w:hAnsi="Times New Roman" w:cs="Times New Roman"/>
          <w:sz w:val="24"/>
          <w:szCs w:val="24"/>
          <w:lang w:val="en-GB"/>
        </w:rPr>
        <w:t>volume and form of the catalogue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9A2BA1" w:rsidP="00B407C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Works without </w:t>
      </w:r>
      <w:r w:rsidR="001579EC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complete documentation will not be </w:t>
      </w:r>
      <w:r w:rsidR="00984639" w:rsidRPr="00877C11">
        <w:rPr>
          <w:rFonts w:ascii="Times New Roman" w:hAnsi="Times New Roman" w:cs="Times New Roman"/>
          <w:sz w:val="24"/>
          <w:szCs w:val="24"/>
          <w:lang w:val="en-GB"/>
        </w:rPr>
        <w:t>accepted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D5D84" w:rsidRPr="00877C11">
        <w:rPr>
          <w:rFonts w:ascii="Times New Roman" w:hAnsi="Times New Roman" w:cs="Times New Roman"/>
          <w:sz w:val="24"/>
          <w:szCs w:val="24"/>
          <w:lang w:val="en-GB"/>
        </w:rPr>
        <w:t>We invite y</w:t>
      </w:r>
      <w:r w:rsidR="00984639" w:rsidRPr="00877C11">
        <w:rPr>
          <w:rFonts w:ascii="Times New Roman" w:hAnsi="Times New Roman" w:cs="Times New Roman"/>
          <w:sz w:val="24"/>
          <w:szCs w:val="24"/>
          <w:lang w:val="en-GB"/>
        </w:rPr>
        <w:t>ou to submit your works, together with the application</w:t>
      </w:r>
      <w:r w:rsidR="00F20886">
        <w:rPr>
          <w:rFonts w:ascii="Times New Roman" w:hAnsi="Times New Roman" w:cs="Times New Roman"/>
          <w:sz w:val="24"/>
          <w:szCs w:val="24"/>
          <w:lang w:val="en-GB"/>
        </w:rPr>
        <w:t xml:space="preserve"> form and a short biography</w:t>
      </w:r>
      <w:r w:rsidR="00984639" w:rsidRPr="00877C11">
        <w:rPr>
          <w:rFonts w:ascii="Times New Roman" w:hAnsi="Times New Roman" w:cs="Times New Roman"/>
          <w:sz w:val="24"/>
          <w:szCs w:val="24"/>
          <w:lang w:val="en-GB"/>
        </w:rPr>
        <w:t>, to the address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="00933F4B" w:rsidRPr="008671EE">
          <w:rPr>
            <w:rStyle w:val="Hiperveza"/>
            <w:rFonts w:ascii="Times New Roman" w:hAnsi="Times New Roman"/>
            <w:sz w:val="24"/>
            <w:szCs w:val="24"/>
            <w:lang w:val="en-GB"/>
          </w:rPr>
          <w:t>trijenalelivno@gmail.com</w:t>
        </w:r>
      </w:hyperlink>
      <w:r w:rsidR="00F2088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84639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until </w:t>
      </w:r>
      <w:r w:rsidR="00F20886">
        <w:rPr>
          <w:rFonts w:ascii="Times New Roman" w:hAnsi="Times New Roman" w:cs="Times New Roman"/>
          <w:sz w:val="24"/>
          <w:szCs w:val="24"/>
          <w:lang w:val="en-GB"/>
        </w:rPr>
        <w:t>the 3</w:t>
      </w:r>
      <w:r w:rsidR="00984639" w:rsidRPr="00877C11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984639" w:rsidRPr="00877C1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984639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0886">
        <w:rPr>
          <w:rFonts w:ascii="Times New Roman" w:hAnsi="Times New Roman" w:cs="Times New Roman"/>
          <w:sz w:val="24"/>
          <w:szCs w:val="24"/>
          <w:lang w:val="en-GB"/>
        </w:rPr>
        <w:t xml:space="preserve">of January 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F20886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984639" w:rsidP="00984639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Security of the Works</w:t>
      </w:r>
    </w:p>
    <w:p w:rsidR="00984639" w:rsidRPr="00877C11" w:rsidRDefault="00984639" w:rsidP="00B407C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984639" w:rsidP="00B407C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F5E64" w:rsidRPr="00877C11">
        <w:rPr>
          <w:rFonts w:ascii="Times New Roman" w:hAnsi="Times New Roman" w:cs="Times New Roman"/>
          <w:sz w:val="24"/>
          <w:szCs w:val="24"/>
          <w:lang w:val="en-GB"/>
        </w:rPr>
        <w:t>Organiser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accepts the responsibility for the security of the works for the duration of the exhibition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F5E64" w:rsidRPr="00877C11">
        <w:rPr>
          <w:rFonts w:ascii="Times New Roman" w:hAnsi="Times New Roman" w:cs="Times New Roman"/>
          <w:sz w:val="24"/>
          <w:szCs w:val="24"/>
          <w:lang w:val="en-GB"/>
        </w:rPr>
        <w:t>Organiser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bears no responsibility for damages caused during transportation or </w:t>
      </w:r>
      <w:r w:rsidR="00F20886">
        <w:rPr>
          <w:rFonts w:ascii="Times New Roman" w:hAnsi="Times New Roman" w:cs="Times New Roman"/>
          <w:sz w:val="24"/>
          <w:szCs w:val="24"/>
          <w:lang w:val="en-GB"/>
        </w:rPr>
        <w:t>return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of the works. </w:t>
      </w:r>
    </w:p>
    <w:p w:rsidR="00B407C6" w:rsidRPr="00877C11" w:rsidRDefault="00B407C6" w:rsidP="00984639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984639">
      <w:pPr>
        <w:widowControl w:val="0"/>
        <w:autoSpaceDE w:val="0"/>
        <w:autoSpaceDN w:val="0"/>
        <w:adjustRightInd w:val="0"/>
        <w:spacing w:after="0" w:line="239" w:lineRule="auto"/>
        <w:ind w:left="38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984639">
      <w:pPr>
        <w:widowControl w:val="0"/>
        <w:autoSpaceDE w:val="0"/>
        <w:autoSpaceDN w:val="0"/>
        <w:adjustRightInd w:val="0"/>
        <w:spacing w:after="0" w:line="239" w:lineRule="auto"/>
        <w:ind w:left="38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984639" w:rsidP="00984639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Exhibition Terms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984639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F5E64" w:rsidRPr="00877C11">
        <w:rPr>
          <w:rFonts w:ascii="Times New Roman" w:hAnsi="Times New Roman" w:cs="Times New Roman"/>
          <w:sz w:val="24"/>
          <w:szCs w:val="24"/>
          <w:lang w:val="en-GB"/>
        </w:rPr>
        <w:t>Organiser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will </w:t>
      </w:r>
      <w:r w:rsidR="002C5F27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provide </w:t>
      </w:r>
      <w:r w:rsidR="00EB01D4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C5F27" w:rsidRPr="00877C11">
        <w:rPr>
          <w:rFonts w:ascii="Times New Roman" w:hAnsi="Times New Roman" w:cs="Times New Roman"/>
          <w:sz w:val="24"/>
          <w:szCs w:val="24"/>
          <w:lang w:val="en-GB"/>
        </w:rPr>
        <w:t>spatial conditions of standard</w:t>
      </w:r>
      <w:r w:rsidR="001C53F0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exhibiting of graphics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B407C6" w:rsidRPr="00877C11" w:rsidRDefault="00EB01D4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The artists are obligated to respect the given spatial and time frame in agreement with the authors of the Triennial exhibition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AD7C66" w:rsidP="00B407C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list of artists who will be exhibiting at the </w:t>
      </w: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>International Triennial of Graphic Arts in Livno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will be published on the website of the FMGG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Livno </w:t>
      </w:r>
      <w:hyperlink r:id="rId8" w:history="1">
        <w:r w:rsidR="00B407C6" w:rsidRPr="00877C11">
          <w:rPr>
            <w:rStyle w:val="Hiperveza"/>
            <w:rFonts w:ascii="Times New Roman" w:hAnsi="Times New Roman"/>
            <w:sz w:val="24"/>
            <w:szCs w:val="24"/>
            <w:lang w:val="en-GB"/>
          </w:rPr>
          <w:t>www.fmgg-livno.com</w:t>
        </w:r>
      </w:hyperlink>
    </w:p>
    <w:p w:rsidR="00B407C6" w:rsidRPr="00877C11" w:rsidRDefault="00B407C6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</w:t>
      </w:r>
    </w:p>
    <w:p w:rsidR="00B407C6" w:rsidRPr="00877C11" w:rsidRDefault="00B407C6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B407C6" w:rsidRPr="00877C11" w:rsidRDefault="00B407C6" w:rsidP="001C53F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Ob</w:t>
      </w:r>
      <w:r w:rsidR="001C53F0" w:rsidRPr="00877C11">
        <w:rPr>
          <w:rFonts w:ascii="Times New Roman" w:hAnsi="Times New Roman" w:cs="Times New Roman"/>
          <w:sz w:val="24"/>
          <w:szCs w:val="24"/>
          <w:lang w:val="en-GB"/>
        </w:rPr>
        <w:t>ligations of the Organising Body of the Triennial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1C53F0" w:rsidP="00B407C6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F5E64" w:rsidRPr="00877C11">
        <w:rPr>
          <w:rFonts w:ascii="Times New Roman" w:hAnsi="Times New Roman" w:cs="Times New Roman"/>
          <w:sz w:val="24"/>
          <w:szCs w:val="24"/>
          <w:lang w:val="en-GB"/>
        </w:rPr>
        <w:t>Organiser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appoints the 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Organi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sation Committee</w:t>
      </w:r>
      <w:r w:rsidR="00F2088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the Award Committee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407C6" w:rsidRPr="00877C11" w:rsidRDefault="007D15C0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F5E64" w:rsidRPr="00877C11">
        <w:rPr>
          <w:rFonts w:ascii="Times New Roman" w:hAnsi="Times New Roman" w:cs="Times New Roman"/>
          <w:sz w:val="24"/>
          <w:szCs w:val="24"/>
          <w:lang w:val="en-GB"/>
        </w:rPr>
        <w:t>Organiser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is obligated to issue a bilingual catalogue (Croatian and English) in accordance with the received funds. The authors </w:t>
      </w:r>
      <w:r w:rsidR="00FB0254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grant the </w:t>
      </w:r>
      <w:r w:rsidR="001F5E64" w:rsidRPr="00877C11">
        <w:rPr>
          <w:rFonts w:ascii="Times New Roman" w:hAnsi="Times New Roman" w:cs="Times New Roman"/>
          <w:sz w:val="24"/>
          <w:szCs w:val="24"/>
          <w:lang w:val="en-GB"/>
        </w:rPr>
        <w:t>Organiser</w:t>
      </w:r>
      <w:r w:rsidR="00FB0254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the right to reproduce the works for the catalogue, documentation and promotion purposes without compensation. The authors have the right to a free </w:t>
      </w:r>
      <w:r w:rsidR="00ED6607" w:rsidRPr="00877C11">
        <w:rPr>
          <w:rFonts w:ascii="Times New Roman" w:hAnsi="Times New Roman" w:cs="Times New Roman"/>
          <w:sz w:val="24"/>
          <w:szCs w:val="24"/>
          <w:lang w:val="en-GB"/>
        </w:rPr>
        <w:t>copy</w:t>
      </w:r>
      <w:r w:rsidR="00FB0254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of the catalogue. The </w:t>
      </w:r>
      <w:r w:rsidR="001F5E64" w:rsidRPr="00877C11">
        <w:rPr>
          <w:rFonts w:ascii="Times New Roman" w:hAnsi="Times New Roman" w:cs="Times New Roman"/>
          <w:sz w:val="24"/>
          <w:szCs w:val="24"/>
          <w:lang w:val="en-GB"/>
        </w:rPr>
        <w:t>Organiser</w:t>
      </w:r>
      <w:r w:rsidR="00FB0254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is obligated to exhibit 2 works of each author according to the concept of the author team that </w:t>
      </w:r>
      <w:r w:rsidR="00ED6607" w:rsidRPr="00877C11">
        <w:rPr>
          <w:rFonts w:ascii="Times New Roman" w:hAnsi="Times New Roman" w:cs="Times New Roman"/>
          <w:sz w:val="24"/>
          <w:szCs w:val="24"/>
          <w:lang w:val="en-GB"/>
        </w:rPr>
        <w:t>sets up the Triennial exhibition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FB0254" w:rsidP="00FB0254">
      <w:pPr>
        <w:widowControl w:val="0"/>
        <w:autoSpaceDE w:val="0"/>
        <w:autoSpaceDN w:val="0"/>
        <w:adjustRightInd w:val="0"/>
        <w:spacing w:after="0" w:line="239" w:lineRule="auto"/>
        <w:ind w:left="4160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Awards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ind w:left="41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ED6607" w:rsidP="00D2087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The choice of awards of the Triennial will be decided by the Award Committee of the Triennial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2087E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The Committee of the Triennial will grant three awards</w:t>
      </w:r>
      <w:r w:rsidR="00F20886">
        <w:rPr>
          <w:rFonts w:ascii="Times New Roman" w:hAnsi="Times New Roman" w:cs="Times New Roman"/>
          <w:sz w:val="24"/>
          <w:szCs w:val="24"/>
          <w:lang w:val="en-GB"/>
        </w:rPr>
        <w:t xml:space="preserve"> (Grand prix, County award, and City award), 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purchase prises</w:t>
      </w:r>
      <w:r w:rsidR="00F20886">
        <w:rPr>
          <w:rFonts w:ascii="Times New Roman" w:hAnsi="Times New Roman" w:cs="Times New Roman"/>
          <w:sz w:val="24"/>
          <w:szCs w:val="24"/>
          <w:lang w:val="en-GB"/>
        </w:rPr>
        <w:t>, and special recognitions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407C6" w:rsidRPr="00877C1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2087E" w:rsidRPr="00877C11" w:rsidRDefault="00D2087E" w:rsidP="00B407C6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882E4A" w:rsidP="00FB0254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Return of Works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1F5E64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The Organiser</w:t>
      </w:r>
      <w:r w:rsidR="00ED6607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is obliged to return the works to their authors after the closing of the </w:t>
      </w:r>
      <w:r w:rsidR="00ED6607" w:rsidRPr="00877C11">
        <w:rPr>
          <w:rFonts w:ascii="Times New Roman" w:hAnsi="Times New Roman" w:cs="Times New Roman"/>
          <w:sz w:val="24"/>
          <w:szCs w:val="24"/>
          <w:lang w:val="en-GB"/>
        </w:rPr>
        <w:lastRenderedPageBreak/>
        <w:t>exhibition</w:t>
      </w:r>
      <w:r w:rsidR="00F20886">
        <w:rPr>
          <w:rFonts w:ascii="Times New Roman" w:hAnsi="Times New Roman" w:cs="Times New Roman"/>
          <w:sz w:val="24"/>
          <w:szCs w:val="24"/>
          <w:lang w:val="en-GB"/>
        </w:rPr>
        <w:t>, unless the authors decide to donate their works to the Museum</w:t>
      </w:r>
      <w:r w:rsidR="00ED6607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1F5E64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bCs/>
          <w:sz w:val="24"/>
          <w:szCs w:val="24"/>
          <w:lang w:val="en-GB"/>
        </w:rPr>
        <w:t>Works from foreign countries will be sent by post</w:t>
      </w:r>
      <w:r w:rsidR="00B407C6" w:rsidRPr="00877C1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Insurance expenses in transportation 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/ PT / 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and expenses of special handling of the shipment shall be borne by the author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1F5E64" w:rsidP="00B40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By accepting the invitation to participate at the </w:t>
      </w:r>
      <w:r w:rsidR="00F20886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F20886" w:rsidRPr="00F2088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rd</w:t>
      </w:r>
      <w:r w:rsidR="00F2088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International Triennial of Graphic Arts </w:t>
      </w:r>
      <w:r w:rsidR="00B407C6"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Livno </w:t>
      </w:r>
      <w:r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participant accepts the propositions of this contest</w:t>
      </w:r>
      <w:r w:rsidR="00B407C6" w:rsidRPr="00877C11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B407C6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B407C6" w:rsidP="00960454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Organi</w:t>
      </w:r>
      <w:r w:rsidR="00960454" w:rsidRPr="00877C1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60454" w:rsidRPr="00877C11"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407C6" w:rsidRPr="00877C11" w:rsidRDefault="00B407C6" w:rsidP="0096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Fran</w:t>
      </w:r>
      <w:r w:rsidR="00960454" w:rsidRPr="00877C11">
        <w:rPr>
          <w:rFonts w:ascii="Times New Roman" w:hAnsi="Times New Roman" w:cs="Times New Roman"/>
          <w:sz w:val="24"/>
          <w:szCs w:val="24"/>
          <w:lang w:val="en-GB"/>
        </w:rPr>
        <w:t>ciscan Museum and Gallery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Gorica-Livno</w:t>
      </w:r>
    </w:p>
    <w:p w:rsidR="00B407C6" w:rsidRPr="00877C11" w:rsidRDefault="00B407C6" w:rsidP="0096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Gorička cesta bb., 80101 Livno</w:t>
      </w:r>
    </w:p>
    <w:p w:rsidR="00B407C6" w:rsidRPr="00877C11" w:rsidRDefault="00B407C6" w:rsidP="0096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Bosn</w:t>
      </w:r>
      <w:r w:rsidR="00960454" w:rsidRPr="00877C1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960454" w:rsidRPr="00877C1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Her</w:t>
      </w:r>
      <w:r w:rsidR="00960454" w:rsidRPr="00877C11"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egovina</w:t>
      </w:r>
    </w:p>
    <w:p w:rsidR="00B407C6" w:rsidRPr="00877C11" w:rsidRDefault="00960454" w:rsidP="0096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Tel/F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: 00 387 34 200 923</w:t>
      </w:r>
    </w:p>
    <w:p w:rsidR="00B407C6" w:rsidRPr="00877C11" w:rsidRDefault="00933F4B" w:rsidP="00960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hyperlink r:id="rId9" w:history="1">
        <w:r w:rsidR="00B407C6" w:rsidRPr="00877C11">
          <w:rPr>
            <w:rStyle w:val="Hiperveza"/>
            <w:rFonts w:ascii="Times New Roman" w:hAnsi="Times New Roman"/>
            <w:sz w:val="24"/>
            <w:szCs w:val="24"/>
            <w:lang w:val="en-GB"/>
          </w:rPr>
          <w:t>www.fmgg-livno.com</w:t>
        </w:r>
      </w:hyperlink>
    </w:p>
    <w:p w:rsidR="00B407C6" w:rsidRPr="00877C11" w:rsidRDefault="00B407C6" w:rsidP="00960454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407C6" w:rsidRPr="00877C11" w:rsidRDefault="00960454" w:rsidP="00960454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For more information </w:t>
      </w:r>
      <w:r w:rsidR="000D5D84" w:rsidRPr="00877C11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questions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407C6" w:rsidRPr="00877C11" w:rsidRDefault="00960454" w:rsidP="00F20886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lang w:val="en-GB"/>
        </w:rPr>
      </w:pPr>
      <w:r w:rsidRPr="00877C1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E3B92" w:rsidRPr="00877C1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D5D84" w:rsidRPr="00877C11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D5D84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>tri</w:t>
      </w:r>
      <w:r w:rsidR="00933F4B">
        <w:rPr>
          <w:rFonts w:ascii="Times New Roman" w:hAnsi="Times New Roman" w:cs="Times New Roman"/>
          <w:sz w:val="24"/>
          <w:szCs w:val="24"/>
          <w:lang w:val="en-GB"/>
        </w:rPr>
        <w:t>j</w:t>
      </w:r>
      <w:bookmarkStart w:id="1" w:name="_GoBack"/>
      <w:bookmarkEnd w:id="1"/>
      <w:r w:rsidR="00B407C6" w:rsidRPr="00877C11">
        <w:rPr>
          <w:rFonts w:ascii="Times New Roman" w:hAnsi="Times New Roman" w:cs="Times New Roman"/>
          <w:sz w:val="24"/>
          <w:szCs w:val="24"/>
          <w:lang w:val="en-GB"/>
        </w:rPr>
        <w:t xml:space="preserve">enalelivno@gmail.com </w:t>
      </w:r>
      <w:bookmarkStart w:id="2" w:name="page2"/>
      <w:bookmarkEnd w:id="2"/>
    </w:p>
    <w:p w:rsidR="00A90B56" w:rsidRPr="00877C11" w:rsidRDefault="00A90B56">
      <w:pPr>
        <w:rPr>
          <w:lang w:val="en-GB"/>
        </w:rPr>
      </w:pPr>
    </w:p>
    <w:sectPr w:rsidR="00A90B56" w:rsidRPr="00877C11" w:rsidSect="001674DA">
      <w:pgSz w:w="11900" w:h="16840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35C"/>
    <w:multiLevelType w:val="hybridMultilevel"/>
    <w:tmpl w:val="660C6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07C6"/>
    <w:rsid w:val="00033202"/>
    <w:rsid w:val="000D5D84"/>
    <w:rsid w:val="000E130C"/>
    <w:rsid w:val="001165B2"/>
    <w:rsid w:val="001579EC"/>
    <w:rsid w:val="001664A6"/>
    <w:rsid w:val="00193182"/>
    <w:rsid w:val="001C53F0"/>
    <w:rsid w:val="001E7AA1"/>
    <w:rsid w:val="001F5E64"/>
    <w:rsid w:val="00247E9E"/>
    <w:rsid w:val="002C5F27"/>
    <w:rsid w:val="002E3945"/>
    <w:rsid w:val="002E6171"/>
    <w:rsid w:val="00327078"/>
    <w:rsid w:val="003E3B92"/>
    <w:rsid w:val="0050081F"/>
    <w:rsid w:val="005479A5"/>
    <w:rsid w:val="005B7191"/>
    <w:rsid w:val="006C209E"/>
    <w:rsid w:val="006F5D97"/>
    <w:rsid w:val="0072108D"/>
    <w:rsid w:val="007D15C0"/>
    <w:rsid w:val="007D2A9C"/>
    <w:rsid w:val="007F2133"/>
    <w:rsid w:val="00877C11"/>
    <w:rsid w:val="00882E4A"/>
    <w:rsid w:val="00911000"/>
    <w:rsid w:val="00933F4B"/>
    <w:rsid w:val="00960454"/>
    <w:rsid w:val="00984639"/>
    <w:rsid w:val="009A2BA1"/>
    <w:rsid w:val="00A6506D"/>
    <w:rsid w:val="00A90B56"/>
    <w:rsid w:val="00AA7C53"/>
    <w:rsid w:val="00AD7C66"/>
    <w:rsid w:val="00AF2383"/>
    <w:rsid w:val="00B407C6"/>
    <w:rsid w:val="00B96425"/>
    <w:rsid w:val="00BF7132"/>
    <w:rsid w:val="00C27411"/>
    <w:rsid w:val="00C65789"/>
    <w:rsid w:val="00D008DB"/>
    <w:rsid w:val="00D2087E"/>
    <w:rsid w:val="00D91DED"/>
    <w:rsid w:val="00DA140A"/>
    <w:rsid w:val="00DC34F6"/>
    <w:rsid w:val="00E451C3"/>
    <w:rsid w:val="00EB01D4"/>
    <w:rsid w:val="00ED6607"/>
    <w:rsid w:val="00F156D2"/>
    <w:rsid w:val="00F20886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07C6"/>
    <w:rPr>
      <w:rFonts w:cs="Times New Roman"/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40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gg-livn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rijenalelivn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mgg-livno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721D-F0F3-492C-9650-D2BA988A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Korisnik</cp:lastModifiedBy>
  <cp:revision>6</cp:revision>
  <dcterms:created xsi:type="dcterms:W3CDTF">2022-02-17T15:23:00Z</dcterms:created>
  <dcterms:modified xsi:type="dcterms:W3CDTF">2022-02-22T08:35:00Z</dcterms:modified>
</cp:coreProperties>
</file>